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3C" w:rsidRPr="00E20BC8" w:rsidRDefault="0018233C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20BC8">
        <w:rPr>
          <w:rFonts w:ascii="Times New Roman" w:hAnsi="Times New Roman" w:cs="Times New Roman"/>
          <w:color w:val="7030A0"/>
          <w:sz w:val="28"/>
          <w:szCs w:val="28"/>
        </w:rPr>
        <w:t>Практический алгоритм коррекции болей при</w:t>
      </w:r>
      <w:r w:rsidR="006B5417" w:rsidRPr="00E20BC8">
        <w:rPr>
          <w:rFonts w:ascii="Times New Roman" w:hAnsi="Times New Roman" w:cs="Times New Roman"/>
          <w:color w:val="7030A0"/>
          <w:sz w:val="28"/>
          <w:szCs w:val="28"/>
        </w:rPr>
        <w:t xml:space="preserve"> движении. </w:t>
      </w:r>
      <w:r w:rsidRPr="00E20BC8">
        <w:rPr>
          <w:rFonts w:ascii="Times New Roman" w:hAnsi="Times New Roman" w:cs="Times New Roman"/>
          <w:color w:val="7030A0"/>
          <w:sz w:val="28"/>
          <w:szCs w:val="28"/>
        </w:rPr>
        <w:t xml:space="preserve">Роль фасциальных цепей и сетей, сухожильных меридианов, Связочного и суставного аппарата и </w:t>
      </w:r>
      <w:proofErr w:type="spellStart"/>
      <w:r w:rsidRPr="00E20BC8">
        <w:rPr>
          <w:rFonts w:ascii="Times New Roman" w:hAnsi="Times New Roman" w:cs="Times New Roman"/>
          <w:color w:val="7030A0"/>
          <w:sz w:val="28"/>
          <w:szCs w:val="28"/>
        </w:rPr>
        <w:t>сосудисто</w:t>
      </w:r>
      <w:proofErr w:type="spellEnd"/>
      <w:r w:rsidRPr="00E20BC8">
        <w:rPr>
          <w:rFonts w:ascii="Times New Roman" w:hAnsi="Times New Roman" w:cs="Times New Roman"/>
          <w:color w:val="7030A0"/>
          <w:sz w:val="28"/>
          <w:szCs w:val="28"/>
        </w:rPr>
        <w:t xml:space="preserve"> -нервных пучков</w:t>
      </w:r>
      <w:r w:rsidR="006B5417" w:rsidRPr="00E20BC8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r w:rsidRPr="00E20BC8">
        <w:rPr>
          <w:rFonts w:ascii="Times New Roman" w:hAnsi="Times New Roman" w:cs="Times New Roman"/>
          <w:color w:val="7030A0"/>
          <w:sz w:val="28"/>
          <w:szCs w:val="28"/>
        </w:rPr>
        <w:t>Функционально неврологический и структуральный подход.</w:t>
      </w:r>
    </w:p>
    <w:p w:rsidR="00E56A21" w:rsidRDefault="00E56A21">
      <w:pPr>
        <w:rPr>
          <w:rFonts w:ascii="Times New Roman" w:hAnsi="Times New Roman" w:cs="Times New Roman"/>
          <w:sz w:val="24"/>
          <w:szCs w:val="24"/>
        </w:rPr>
      </w:pPr>
    </w:p>
    <w:p w:rsidR="0018233C" w:rsidRDefault="00182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семинар основан на</w:t>
      </w:r>
      <w:r w:rsidR="00A46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 неврологического функционального и структурального</w:t>
      </w:r>
      <w:r w:rsidR="00A46599">
        <w:rPr>
          <w:rFonts w:ascii="Times New Roman" w:hAnsi="Times New Roman" w:cs="Times New Roman"/>
          <w:sz w:val="24"/>
          <w:szCs w:val="24"/>
        </w:rPr>
        <w:t xml:space="preserve"> подходов. На важности в трофическом обеспечении вегетативной нервной системы, ее участие в работе внеклеточного матрикса основной субстанции,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интерстиция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 и всех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тенсегрити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 фасциальных систем. Рассматривается болевые дисфункции при движении в свете теорий сухожильных меридианов ТКМ и Йоги и ведущих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фасцивльных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цепевых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 систем (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Стекко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Бюске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, Майерс,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Типальдос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) Рассматривается </w:t>
      </w:r>
      <w:proofErr w:type="spellStart"/>
      <w:r w:rsidR="00A46599">
        <w:rPr>
          <w:rFonts w:ascii="Times New Roman" w:hAnsi="Times New Roman" w:cs="Times New Roman"/>
          <w:sz w:val="24"/>
          <w:szCs w:val="24"/>
        </w:rPr>
        <w:t>нейропластичность</w:t>
      </w:r>
      <w:proofErr w:type="spellEnd"/>
      <w:r w:rsidR="00A46599">
        <w:rPr>
          <w:rFonts w:ascii="Times New Roman" w:hAnsi="Times New Roman" w:cs="Times New Roman"/>
          <w:sz w:val="24"/>
          <w:szCs w:val="24"/>
        </w:rPr>
        <w:t xml:space="preserve"> и осознанные движения.</w:t>
      </w:r>
      <w:r w:rsidR="00E20BC8">
        <w:rPr>
          <w:rFonts w:ascii="Times New Roman" w:hAnsi="Times New Roman" w:cs="Times New Roman"/>
          <w:sz w:val="24"/>
          <w:szCs w:val="24"/>
        </w:rPr>
        <w:t xml:space="preserve"> Предлагается диагностический и лечебный подход.</w:t>
      </w: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будет полезен всем, кто практикует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мануальную медицину массаж и другие ручные техники.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Тем, кто сталкивается со сложностями диагностики и лечения различных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синдромов  при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движениях.</w:t>
      </w:r>
    </w:p>
    <w:p w:rsidR="00E20BC8" w:rsidRDefault="00E20BC8">
      <w:pPr>
        <w:rPr>
          <w:rFonts w:ascii="Times New Roman" w:hAnsi="Times New Roman" w:cs="Times New Roman"/>
          <w:sz w:val="24"/>
          <w:szCs w:val="24"/>
        </w:rPr>
      </w:pP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Предлагается целостный пошаговый диагностический и лечебный алгоритм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работы с симпатическим и парасимпатическими отделами Вегетативной нервной системы.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ез манипуляций (Трастов) и мобилизаций.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Безопасен. Воспроизводим.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Создан на основе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более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 лет практической работы.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инструмент руки и их чувствительные и лечебные возможности.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Акцент в лечении сделан на применении энергетических техник: многоуровневого релиза с использованием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и методов Биодинамической Йоги. </w:t>
      </w: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Проводится работа 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электрических уровнях, Методики баланса всех отделов вегетативной нервной системы. </w:t>
      </w: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Понять и освоить данный семинар будет проще тем, кто посетил семинары: «Практический алгоритм коррекции функциональных нарушений шейного отдела…» и «Биодинамическая Йога 1 уровень.» </w:t>
      </w:r>
    </w:p>
    <w:p w:rsidR="00E20BC8" w:rsidRDefault="00E20BC8">
      <w:pPr>
        <w:rPr>
          <w:rFonts w:ascii="Times New Roman" w:hAnsi="Times New Roman" w:cs="Times New Roman"/>
          <w:sz w:val="24"/>
          <w:szCs w:val="24"/>
        </w:rPr>
      </w:pPr>
    </w:p>
    <w:p w:rsidR="00E20BC8" w:rsidRPr="00531BDA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 семинаре проводится практическая индивидуальная настройка чувствительности рук у всех участников и обучение работе методом многоуровневого релиза, в частности работе на жидкостных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уровнях.</w:t>
      </w:r>
      <w:r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Семинар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расширит возможности работы л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юбого практикующего,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улучшит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перцепцию 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лечебные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возможности.</w:t>
      </w: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E20BC8" w:rsidRDefault="00E20BC8" w:rsidP="00E20BC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E20BC8" w:rsidRDefault="00E20BC8" w:rsidP="00E20BC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E20BC8" w:rsidRDefault="00E20BC8" w:rsidP="00E20BC8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E20BC8" w:rsidRDefault="00E20BC8" w:rsidP="00E20BC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E20BC8" w:rsidRPr="00B054EA" w:rsidRDefault="00E20BC8" w:rsidP="00E20BC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 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,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E20BC8" w:rsidRDefault="00E20B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7"/>
    <w:rsid w:val="0018233C"/>
    <w:rsid w:val="006B5417"/>
    <w:rsid w:val="00994DC8"/>
    <w:rsid w:val="00A46599"/>
    <w:rsid w:val="00CD2396"/>
    <w:rsid w:val="00E20BC8"/>
    <w:rsid w:val="00E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FFCF"/>
  <w15:chartTrackingRefBased/>
  <w15:docId w15:val="{78B6B699-F265-41D1-9BDB-487FE53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2025-12-06T09:53:00Z</dcterms:created>
  <dcterms:modified xsi:type="dcterms:W3CDTF">2025-12-23T22:01:00Z</dcterms:modified>
</cp:coreProperties>
</file>